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1310"/>
        <w:tblW w:w="14505" w:type="dxa"/>
        <w:tblLayout w:type="fixed"/>
        <w:tblLook w:val="04A0"/>
      </w:tblPr>
      <w:tblGrid>
        <w:gridCol w:w="983"/>
        <w:gridCol w:w="3120"/>
        <w:gridCol w:w="2282"/>
        <w:gridCol w:w="6276"/>
        <w:gridCol w:w="1844"/>
      </w:tblGrid>
      <w:tr w:rsidR="00CC5A5E" w:rsidRPr="00CB558C" w:rsidTr="00CB558C">
        <w:trPr>
          <w:trHeight w:val="1027"/>
        </w:trPr>
        <w:tc>
          <w:tcPr>
            <w:tcW w:w="983" w:type="dxa"/>
            <w:vAlign w:val="center"/>
          </w:tcPr>
          <w:p w:rsidR="00CC5A5E" w:rsidRPr="00CB558C" w:rsidRDefault="00CC5A5E" w:rsidP="00CC5A5E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Sıra</w:t>
            </w:r>
          </w:p>
        </w:tc>
        <w:tc>
          <w:tcPr>
            <w:tcW w:w="3120" w:type="dxa"/>
            <w:vAlign w:val="center"/>
          </w:tcPr>
          <w:p w:rsidR="00CC5A5E" w:rsidRPr="00CB558C" w:rsidRDefault="00CC5A5E" w:rsidP="00CC5A5E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KTS Alan Başlığı</w:t>
            </w:r>
          </w:p>
        </w:tc>
        <w:tc>
          <w:tcPr>
            <w:tcW w:w="2282" w:type="dxa"/>
            <w:vAlign w:val="center"/>
          </w:tcPr>
          <w:p w:rsidR="00CC5A5E" w:rsidRPr="00CB558C" w:rsidRDefault="00CC5A5E" w:rsidP="00CC5A5E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Faaliyetin Gerçekleştirileceği Ay</w:t>
            </w:r>
          </w:p>
        </w:tc>
        <w:tc>
          <w:tcPr>
            <w:tcW w:w="6276" w:type="dxa"/>
            <w:vAlign w:val="center"/>
          </w:tcPr>
          <w:p w:rsidR="00CC5A5E" w:rsidRPr="00CB558C" w:rsidRDefault="00CC5A5E" w:rsidP="00CC5A5E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İl MEM Tarafından Planlanan Faaliyet</w:t>
            </w:r>
          </w:p>
        </w:tc>
        <w:tc>
          <w:tcPr>
            <w:tcW w:w="1844" w:type="dxa"/>
            <w:vAlign w:val="center"/>
          </w:tcPr>
          <w:p w:rsidR="00CC5A5E" w:rsidRPr="00CB558C" w:rsidRDefault="00CC5A5E" w:rsidP="00CC5A5E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Açıklama</w:t>
            </w:r>
          </w:p>
        </w:tc>
      </w:tr>
      <w:tr w:rsidR="00CB558C" w:rsidRPr="00CB558C" w:rsidTr="00E036AA">
        <w:trPr>
          <w:trHeight w:val="1027"/>
        </w:trPr>
        <w:tc>
          <w:tcPr>
            <w:tcW w:w="983" w:type="dxa"/>
            <w:vAlign w:val="center"/>
          </w:tcPr>
          <w:p w:rsidR="00CB558C" w:rsidRPr="00CB558C" w:rsidRDefault="00CB558C" w:rsidP="00CC5A5E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1</w:t>
            </w:r>
          </w:p>
        </w:tc>
        <w:tc>
          <w:tcPr>
            <w:tcW w:w="3120" w:type="dxa"/>
            <w:vAlign w:val="center"/>
          </w:tcPr>
          <w:p w:rsidR="00CB558C" w:rsidRPr="00CB558C" w:rsidRDefault="00CB558C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Eğitim Ortamları ve Fizikî İmkânlar Alanı</w:t>
            </w:r>
          </w:p>
        </w:tc>
        <w:tc>
          <w:tcPr>
            <w:tcW w:w="2282" w:type="dxa"/>
            <w:vAlign w:val="center"/>
          </w:tcPr>
          <w:p w:rsidR="00CB558C" w:rsidRPr="00CB558C" w:rsidRDefault="00CB558C" w:rsidP="00CC5A5E">
            <w:pPr>
              <w:jc w:val="center"/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Ocak</w:t>
            </w:r>
          </w:p>
        </w:tc>
        <w:tc>
          <w:tcPr>
            <w:tcW w:w="6276" w:type="dxa"/>
            <w:vAlign w:val="center"/>
          </w:tcPr>
          <w:p w:rsidR="00CB558C" w:rsidRPr="00CB558C" w:rsidRDefault="00CB558C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Okul kütüphanesi ders saatleri dışında öğrencilerin istifadesine sunulacaktır.</w:t>
            </w:r>
          </w:p>
        </w:tc>
        <w:tc>
          <w:tcPr>
            <w:tcW w:w="1844" w:type="dxa"/>
            <w:vAlign w:val="center"/>
          </w:tcPr>
          <w:p w:rsidR="00CB558C" w:rsidRPr="00CB558C" w:rsidRDefault="00E036AA" w:rsidP="00E036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Gerçekleşti</w:t>
            </w:r>
          </w:p>
        </w:tc>
      </w:tr>
      <w:tr w:rsidR="00E036AA" w:rsidRPr="00CB558C" w:rsidTr="00E036AA">
        <w:trPr>
          <w:trHeight w:val="1551"/>
        </w:trPr>
        <w:tc>
          <w:tcPr>
            <w:tcW w:w="983" w:type="dxa"/>
            <w:vAlign w:val="center"/>
          </w:tcPr>
          <w:p w:rsidR="00E036AA" w:rsidRPr="00CB558C" w:rsidRDefault="00E036AA" w:rsidP="00CC5A5E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2</w:t>
            </w:r>
          </w:p>
        </w:tc>
        <w:tc>
          <w:tcPr>
            <w:tcW w:w="3120" w:type="dxa"/>
            <w:vAlign w:val="center"/>
          </w:tcPr>
          <w:p w:rsidR="00E036AA" w:rsidRPr="00CB558C" w:rsidRDefault="00E036AA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Öğretmenler ve Eğitim Yöneticileri Alanı</w:t>
            </w:r>
          </w:p>
        </w:tc>
        <w:tc>
          <w:tcPr>
            <w:tcW w:w="2282" w:type="dxa"/>
            <w:vAlign w:val="center"/>
          </w:tcPr>
          <w:p w:rsidR="00E036AA" w:rsidRPr="00CB558C" w:rsidRDefault="00E036AA" w:rsidP="00CB558C">
            <w:pPr>
              <w:jc w:val="center"/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Ocak</w:t>
            </w:r>
          </w:p>
        </w:tc>
        <w:tc>
          <w:tcPr>
            <w:tcW w:w="6276" w:type="dxa"/>
            <w:vAlign w:val="center"/>
          </w:tcPr>
          <w:p w:rsidR="00E036AA" w:rsidRPr="00CB558C" w:rsidRDefault="00E036AA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1. dönem İzleme ve değerlendirme sonucunda farkındalık gösteren öğretmenler ödüllendirilecek.</w:t>
            </w:r>
          </w:p>
        </w:tc>
        <w:tc>
          <w:tcPr>
            <w:tcW w:w="1844" w:type="dxa"/>
            <w:vAlign w:val="center"/>
          </w:tcPr>
          <w:p w:rsidR="00E036AA" w:rsidRDefault="00E036AA" w:rsidP="00E036AA">
            <w:r w:rsidRPr="00FE18F7">
              <w:rPr>
                <w:rFonts w:ascii="Verdana" w:hAnsi="Verdana"/>
              </w:rPr>
              <w:t>Gerçekleşti</w:t>
            </w:r>
          </w:p>
        </w:tc>
      </w:tr>
      <w:tr w:rsidR="00E036AA" w:rsidRPr="00CB558C" w:rsidTr="00E036AA">
        <w:trPr>
          <w:trHeight w:val="1027"/>
        </w:trPr>
        <w:tc>
          <w:tcPr>
            <w:tcW w:w="983" w:type="dxa"/>
            <w:vAlign w:val="center"/>
          </w:tcPr>
          <w:p w:rsidR="00E036AA" w:rsidRPr="00CB558C" w:rsidRDefault="00E036AA" w:rsidP="00CC5A5E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3</w:t>
            </w:r>
          </w:p>
        </w:tc>
        <w:tc>
          <w:tcPr>
            <w:tcW w:w="3120" w:type="dxa"/>
            <w:vAlign w:val="center"/>
          </w:tcPr>
          <w:p w:rsidR="00E036AA" w:rsidRPr="00CB558C" w:rsidRDefault="00E036AA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Akademik Gelişim Alanı</w:t>
            </w:r>
          </w:p>
        </w:tc>
        <w:tc>
          <w:tcPr>
            <w:tcW w:w="2282" w:type="dxa"/>
            <w:vAlign w:val="center"/>
          </w:tcPr>
          <w:p w:rsidR="00E036AA" w:rsidRPr="00CB558C" w:rsidRDefault="00E036AA" w:rsidP="00CB558C">
            <w:pPr>
              <w:jc w:val="center"/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Ocak</w:t>
            </w:r>
          </w:p>
        </w:tc>
        <w:tc>
          <w:tcPr>
            <w:tcW w:w="6276" w:type="dxa"/>
            <w:vAlign w:val="center"/>
          </w:tcPr>
          <w:p w:rsidR="00E036AA" w:rsidRPr="00CB558C" w:rsidRDefault="00E036AA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Okul Müdürleri ders denetimleri yapacaklardır.</w:t>
            </w:r>
          </w:p>
        </w:tc>
        <w:tc>
          <w:tcPr>
            <w:tcW w:w="1844" w:type="dxa"/>
            <w:vAlign w:val="center"/>
          </w:tcPr>
          <w:p w:rsidR="00E036AA" w:rsidRDefault="00E036AA" w:rsidP="00E036AA">
            <w:r w:rsidRPr="00FE18F7">
              <w:rPr>
                <w:rFonts w:ascii="Verdana" w:hAnsi="Verdana"/>
              </w:rPr>
              <w:t>Gerçekleşti</w:t>
            </w:r>
          </w:p>
        </w:tc>
      </w:tr>
      <w:tr w:rsidR="00E036AA" w:rsidRPr="00CB558C" w:rsidTr="00E036AA">
        <w:trPr>
          <w:trHeight w:val="1027"/>
        </w:trPr>
        <w:tc>
          <w:tcPr>
            <w:tcW w:w="983" w:type="dxa"/>
            <w:vAlign w:val="center"/>
          </w:tcPr>
          <w:p w:rsidR="00E036AA" w:rsidRPr="00CB558C" w:rsidRDefault="00E036AA" w:rsidP="00CC5A5E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4</w:t>
            </w:r>
          </w:p>
        </w:tc>
        <w:tc>
          <w:tcPr>
            <w:tcW w:w="3120" w:type="dxa"/>
            <w:vAlign w:val="center"/>
          </w:tcPr>
          <w:p w:rsidR="00E036AA" w:rsidRPr="00CB558C" w:rsidRDefault="00E036AA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Öğrenci Meslekî Gelişim Alanı</w:t>
            </w:r>
          </w:p>
        </w:tc>
        <w:tc>
          <w:tcPr>
            <w:tcW w:w="2282" w:type="dxa"/>
            <w:vAlign w:val="center"/>
          </w:tcPr>
          <w:p w:rsidR="00E036AA" w:rsidRPr="00CB558C" w:rsidRDefault="00E036AA" w:rsidP="00CB558C">
            <w:pPr>
              <w:jc w:val="center"/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Ocak</w:t>
            </w:r>
          </w:p>
        </w:tc>
        <w:tc>
          <w:tcPr>
            <w:tcW w:w="6276" w:type="dxa"/>
            <w:vAlign w:val="center"/>
          </w:tcPr>
          <w:p w:rsidR="00E036AA" w:rsidRPr="00CB558C" w:rsidRDefault="00E036AA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Mesleki Tatbikat/Çalışmalar kulübü kapsamında öğrencilerin okul kültürü kazanması sağlanacaktır.</w:t>
            </w:r>
          </w:p>
        </w:tc>
        <w:tc>
          <w:tcPr>
            <w:tcW w:w="1844" w:type="dxa"/>
            <w:vAlign w:val="center"/>
          </w:tcPr>
          <w:p w:rsidR="00E036AA" w:rsidRDefault="00E036AA" w:rsidP="00E036AA">
            <w:r w:rsidRPr="00FE18F7">
              <w:rPr>
                <w:rFonts w:ascii="Verdana" w:hAnsi="Verdana"/>
              </w:rPr>
              <w:t>Gerçekleşti</w:t>
            </w:r>
          </w:p>
        </w:tc>
      </w:tr>
      <w:tr w:rsidR="00E036AA" w:rsidRPr="00CB558C" w:rsidTr="00E036AA">
        <w:trPr>
          <w:trHeight w:val="1526"/>
        </w:trPr>
        <w:tc>
          <w:tcPr>
            <w:tcW w:w="983" w:type="dxa"/>
            <w:vAlign w:val="center"/>
          </w:tcPr>
          <w:p w:rsidR="00E036AA" w:rsidRPr="00CB558C" w:rsidRDefault="00E036AA" w:rsidP="00CC5A5E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5</w:t>
            </w:r>
          </w:p>
        </w:tc>
        <w:tc>
          <w:tcPr>
            <w:tcW w:w="3120" w:type="dxa"/>
            <w:vAlign w:val="center"/>
          </w:tcPr>
          <w:p w:rsidR="00E036AA" w:rsidRPr="00CB558C" w:rsidRDefault="00E036AA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Değerler Eğitimi, Bilim, Sanat, Spor, Sosyal ve Kültürel Etkinlikler Alanı</w:t>
            </w:r>
          </w:p>
        </w:tc>
        <w:tc>
          <w:tcPr>
            <w:tcW w:w="2282" w:type="dxa"/>
            <w:vAlign w:val="center"/>
          </w:tcPr>
          <w:p w:rsidR="00E036AA" w:rsidRPr="00CB558C" w:rsidRDefault="00E036AA" w:rsidP="00CB558C">
            <w:pPr>
              <w:jc w:val="center"/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Ocak</w:t>
            </w:r>
          </w:p>
        </w:tc>
        <w:tc>
          <w:tcPr>
            <w:tcW w:w="6276" w:type="dxa"/>
            <w:vAlign w:val="center"/>
          </w:tcPr>
          <w:p w:rsidR="00E036AA" w:rsidRPr="00CB558C" w:rsidRDefault="00E036AA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İldeki Eğitim Müzesine/İlçedeki/beldedeki eğitim müzeleri/ eğitim ortamlarına gezi düzenlenecektir.</w:t>
            </w:r>
          </w:p>
        </w:tc>
        <w:tc>
          <w:tcPr>
            <w:tcW w:w="1844" w:type="dxa"/>
            <w:vAlign w:val="center"/>
          </w:tcPr>
          <w:p w:rsidR="00E036AA" w:rsidRDefault="00E036AA" w:rsidP="00E036AA">
            <w:r w:rsidRPr="00FE18F7">
              <w:rPr>
                <w:rFonts w:ascii="Verdana" w:hAnsi="Verdana"/>
              </w:rPr>
              <w:t>Gerçekleşti</w:t>
            </w:r>
          </w:p>
        </w:tc>
      </w:tr>
      <w:tr w:rsidR="00E036AA" w:rsidRPr="00CB558C" w:rsidTr="004C0F3F">
        <w:trPr>
          <w:trHeight w:val="1027"/>
        </w:trPr>
        <w:tc>
          <w:tcPr>
            <w:tcW w:w="983" w:type="dxa"/>
            <w:vAlign w:val="center"/>
          </w:tcPr>
          <w:p w:rsidR="00E036AA" w:rsidRPr="00CB558C" w:rsidRDefault="00E036AA" w:rsidP="00CC5A5E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6</w:t>
            </w:r>
          </w:p>
        </w:tc>
        <w:tc>
          <w:tcPr>
            <w:tcW w:w="3120" w:type="dxa"/>
            <w:vAlign w:val="center"/>
          </w:tcPr>
          <w:p w:rsidR="00E036AA" w:rsidRPr="00CB558C" w:rsidRDefault="00E036AA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Çevre ve Paydaşlarla İşbirliği Alanı</w:t>
            </w:r>
          </w:p>
        </w:tc>
        <w:tc>
          <w:tcPr>
            <w:tcW w:w="2282" w:type="dxa"/>
            <w:vAlign w:val="center"/>
          </w:tcPr>
          <w:p w:rsidR="00E036AA" w:rsidRPr="00CB558C" w:rsidRDefault="00E036AA" w:rsidP="00CB558C">
            <w:pPr>
              <w:jc w:val="center"/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Ocak</w:t>
            </w:r>
          </w:p>
        </w:tc>
        <w:tc>
          <w:tcPr>
            <w:tcW w:w="6276" w:type="dxa"/>
            <w:vAlign w:val="center"/>
          </w:tcPr>
          <w:p w:rsidR="00E036AA" w:rsidRPr="00CB558C" w:rsidRDefault="00E036AA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Sağlıklı beslenme ve obeziteyi önlemeye dönük seminer ve konferanslar yapılacaktır.</w:t>
            </w:r>
          </w:p>
        </w:tc>
        <w:tc>
          <w:tcPr>
            <w:tcW w:w="1844" w:type="dxa"/>
          </w:tcPr>
          <w:p w:rsidR="00E036AA" w:rsidRDefault="00E036AA">
            <w:r w:rsidRPr="00FE18F7">
              <w:rPr>
                <w:rFonts w:ascii="Verdana" w:hAnsi="Verdana"/>
              </w:rPr>
              <w:t>Gerçekleşti</w:t>
            </w:r>
          </w:p>
        </w:tc>
      </w:tr>
      <w:tr w:rsidR="00E036AA" w:rsidRPr="00CB558C" w:rsidTr="004C0F3F">
        <w:trPr>
          <w:trHeight w:val="527"/>
        </w:trPr>
        <w:tc>
          <w:tcPr>
            <w:tcW w:w="983" w:type="dxa"/>
            <w:vAlign w:val="center"/>
          </w:tcPr>
          <w:p w:rsidR="00E036AA" w:rsidRPr="00CB558C" w:rsidRDefault="00E036AA" w:rsidP="00CC5A5E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7</w:t>
            </w:r>
          </w:p>
        </w:tc>
        <w:tc>
          <w:tcPr>
            <w:tcW w:w="3120" w:type="dxa"/>
            <w:vAlign w:val="center"/>
          </w:tcPr>
          <w:p w:rsidR="00E036AA" w:rsidRPr="00CB558C" w:rsidRDefault="00E036AA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İzleme ve Değerlendirme Alanı</w:t>
            </w:r>
          </w:p>
        </w:tc>
        <w:tc>
          <w:tcPr>
            <w:tcW w:w="2282" w:type="dxa"/>
            <w:vAlign w:val="center"/>
          </w:tcPr>
          <w:p w:rsidR="00E036AA" w:rsidRPr="00CB558C" w:rsidRDefault="00E036AA" w:rsidP="00CB558C">
            <w:pPr>
              <w:jc w:val="center"/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Ocak</w:t>
            </w:r>
          </w:p>
        </w:tc>
        <w:tc>
          <w:tcPr>
            <w:tcW w:w="6276" w:type="dxa"/>
            <w:vAlign w:val="center"/>
          </w:tcPr>
          <w:p w:rsidR="00E036AA" w:rsidRPr="00CB558C" w:rsidRDefault="00E036AA" w:rsidP="00CB558C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Vizyon belgesi kapsamında 1. dönem KTS çalışmaları raporlandırılacaktır.</w:t>
            </w:r>
          </w:p>
        </w:tc>
        <w:tc>
          <w:tcPr>
            <w:tcW w:w="1844" w:type="dxa"/>
          </w:tcPr>
          <w:p w:rsidR="00E036AA" w:rsidRDefault="00E036AA">
            <w:r w:rsidRPr="00FE18F7">
              <w:rPr>
                <w:rFonts w:ascii="Verdana" w:hAnsi="Verdana"/>
              </w:rPr>
              <w:t>Gerçekleşti</w:t>
            </w:r>
          </w:p>
        </w:tc>
      </w:tr>
    </w:tbl>
    <w:p w:rsidR="003C5457" w:rsidRDefault="00ED39E3" w:rsidP="00ED39E3">
      <w:pPr>
        <w:jc w:val="center"/>
        <w:rPr>
          <w:rFonts w:ascii="Verdana" w:hAnsi="Verdana"/>
          <w:b/>
          <w:sz w:val="28"/>
          <w:szCs w:val="28"/>
        </w:rPr>
      </w:pPr>
      <w:r w:rsidRPr="00CB558C">
        <w:rPr>
          <w:rFonts w:ascii="Verdana" w:hAnsi="Verdana"/>
          <w:b/>
          <w:sz w:val="28"/>
          <w:szCs w:val="28"/>
        </w:rPr>
        <w:t xml:space="preserve">KTS </w:t>
      </w:r>
      <w:r w:rsidR="00CB558C" w:rsidRPr="00CB558C">
        <w:rPr>
          <w:rFonts w:ascii="Verdana" w:hAnsi="Verdana"/>
          <w:b/>
          <w:sz w:val="28"/>
          <w:szCs w:val="28"/>
        </w:rPr>
        <w:t>OCAK</w:t>
      </w:r>
      <w:r w:rsidRPr="00CB558C">
        <w:rPr>
          <w:rFonts w:ascii="Verdana" w:hAnsi="Verdana"/>
          <w:b/>
          <w:sz w:val="28"/>
          <w:szCs w:val="28"/>
        </w:rPr>
        <w:t xml:space="preserve"> AYI FAALİYETLERİ</w:t>
      </w: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Pr="00CB558C" w:rsidRDefault="002E1064" w:rsidP="002E1064">
      <w:pPr>
        <w:jc w:val="center"/>
        <w:rPr>
          <w:rFonts w:ascii="Verdana" w:hAnsi="Verdana"/>
          <w:b/>
          <w:sz w:val="28"/>
          <w:szCs w:val="28"/>
        </w:rPr>
      </w:pPr>
      <w:r w:rsidRPr="00CB558C">
        <w:rPr>
          <w:rFonts w:ascii="Verdana" w:hAnsi="Verdana"/>
          <w:b/>
          <w:sz w:val="28"/>
          <w:szCs w:val="28"/>
        </w:rPr>
        <w:lastRenderedPageBreak/>
        <w:t xml:space="preserve">KTS </w:t>
      </w:r>
      <w:r>
        <w:rPr>
          <w:rFonts w:ascii="Verdana" w:hAnsi="Verdana"/>
          <w:b/>
          <w:sz w:val="28"/>
          <w:szCs w:val="28"/>
        </w:rPr>
        <w:t>ŞUBAT</w:t>
      </w:r>
      <w:r w:rsidRPr="00CB558C">
        <w:rPr>
          <w:rFonts w:ascii="Verdana" w:hAnsi="Verdana"/>
          <w:b/>
          <w:sz w:val="28"/>
          <w:szCs w:val="28"/>
        </w:rPr>
        <w:t xml:space="preserve"> AYI FAALİYETLERİ</w:t>
      </w: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1310"/>
        <w:tblW w:w="14505" w:type="dxa"/>
        <w:tblLayout w:type="fixed"/>
        <w:tblLook w:val="04A0"/>
      </w:tblPr>
      <w:tblGrid>
        <w:gridCol w:w="983"/>
        <w:gridCol w:w="3120"/>
        <w:gridCol w:w="2282"/>
        <w:gridCol w:w="6276"/>
        <w:gridCol w:w="1844"/>
      </w:tblGrid>
      <w:tr w:rsidR="002E1064" w:rsidRPr="00CB558C" w:rsidTr="009341C7">
        <w:trPr>
          <w:trHeight w:val="1027"/>
        </w:trPr>
        <w:tc>
          <w:tcPr>
            <w:tcW w:w="983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Sıra</w:t>
            </w:r>
          </w:p>
        </w:tc>
        <w:tc>
          <w:tcPr>
            <w:tcW w:w="3120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KTS Alan Başlığı</w:t>
            </w:r>
          </w:p>
        </w:tc>
        <w:tc>
          <w:tcPr>
            <w:tcW w:w="2282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Faaliyetin Gerçekleştirileceği Ay</w:t>
            </w:r>
          </w:p>
        </w:tc>
        <w:tc>
          <w:tcPr>
            <w:tcW w:w="6276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İl MEM Tarafından Planlanan Faaliyet</w:t>
            </w:r>
          </w:p>
        </w:tc>
        <w:tc>
          <w:tcPr>
            <w:tcW w:w="1844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Açıklama</w:t>
            </w:r>
          </w:p>
        </w:tc>
      </w:tr>
      <w:tr w:rsidR="002E1064" w:rsidRPr="00CB558C" w:rsidTr="009341C7">
        <w:trPr>
          <w:trHeight w:val="1027"/>
        </w:trPr>
        <w:tc>
          <w:tcPr>
            <w:tcW w:w="983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1</w:t>
            </w:r>
          </w:p>
        </w:tc>
        <w:tc>
          <w:tcPr>
            <w:tcW w:w="3120" w:type="dxa"/>
            <w:vAlign w:val="center"/>
          </w:tcPr>
          <w:p w:rsidR="002E1064" w:rsidRPr="00CB558C" w:rsidRDefault="002E1064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Eğitim Ortamları ve Fizikî İmkânlar Alanı</w:t>
            </w:r>
          </w:p>
        </w:tc>
        <w:tc>
          <w:tcPr>
            <w:tcW w:w="2282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Şubat</w:t>
            </w:r>
          </w:p>
        </w:tc>
        <w:tc>
          <w:tcPr>
            <w:tcW w:w="6276" w:type="dxa"/>
            <w:vAlign w:val="center"/>
          </w:tcPr>
          <w:p w:rsidR="002E1064" w:rsidRPr="00CB558C" w:rsidRDefault="002E1064" w:rsidP="009341C7">
            <w:pPr>
              <w:rPr>
                <w:rFonts w:ascii="Verdana" w:hAnsi="Verdana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Okul veya pansiyon binalarının uygun mekanları fotoğraf, karikatür, levha, söz vecizeler ile donatılacaktır.</w:t>
            </w:r>
          </w:p>
        </w:tc>
        <w:tc>
          <w:tcPr>
            <w:tcW w:w="1844" w:type="dxa"/>
            <w:vAlign w:val="center"/>
          </w:tcPr>
          <w:p w:rsidR="002E1064" w:rsidRPr="00CB558C" w:rsidRDefault="002E1064" w:rsidP="00934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Gerçekleşti</w:t>
            </w:r>
          </w:p>
        </w:tc>
      </w:tr>
      <w:tr w:rsidR="002E1064" w:rsidRPr="00CB558C" w:rsidTr="009341C7">
        <w:trPr>
          <w:trHeight w:val="1551"/>
        </w:trPr>
        <w:tc>
          <w:tcPr>
            <w:tcW w:w="983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2</w:t>
            </w:r>
          </w:p>
        </w:tc>
        <w:tc>
          <w:tcPr>
            <w:tcW w:w="3120" w:type="dxa"/>
            <w:vAlign w:val="center"/>
          </w:tcPr>
          <w:p w:rsidR="002E1064" w:rsidRPr="00CB558C" w:rsidRDefault="002E1064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Öğretmenler ve Eğitim Yöneticileri Alanı</w:t>
            </w:r>
          </w:p>
        </w:tc>
        <w:tc>
          <w:tcPr>
            <w:tcW w:w="2282" w:type="dxa"/>
            <w:vAlign w:val="center"/>
          </w:tcPr>
          <w:p w:rsidR="002E1064" w:rsidRDefault="002E1064" w:rsidP="009341C7">
            <w:pPr>
              <w:jc w:val="center"/>
            </w:pPr>
            <w:r w:rsidRPr="007A35B1">
              <w:rPr>
                <w:rFonts w:ascii="Verdana" w:hAnsi="Verdana"/>
              </w:rPr>
              <w:t>Şubat</w:t>
            </w:r>
          </w:p>
        </w:tc>
        <w:tc>
          <w:tcPr>
            <w:tcW w:w="6276" w:type="dxa"/>
            <w:vAlign w:val="center"/>
          </w:tcPr>
          <w:p w:rsidR="002E1064" w:rsidRPr="00406581" w:rsidRDefault="002E1064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KİŞİSEL 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>GELİŞİM: Etkili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 ve lider öğretmenlik, iletişim becerileri ve sınıf yönetimi ile ilgili bir film izlenecek ve değerlendirmesi yapılacak.  </w:t>
            </w:r>
          </w:p>
          <w:p w:rsidR="002E1064" w:rsidRPr="00CB558C" w:rsidRDefault="002E1064" w:rsidP="009341C7">
            <w:pPr>
              <w:rPr>
                <w:rFonts w:ascii="Verdana" w:hAnsi="Verdana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MESLEKİ GELİŞİM: Bir okulda veya farklı okullarda görev yapan aynı branşlardaki öğretmenler birbirlerinin derslerine misafir olacaklar ya da aynı anda ortak bir dersin sunumunu yapacaklar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>.</w:t>
            </w:r>
          </w:p>
        </w:tc>
        <w:tc>
          <w:tcPr>
            <w:tcW w:w="1844" w:type="dxa"/>
            <w:vAlign w:val="center"/>
          </w:tcPr>
          <w:p w:rsidR="002E1064" w:rsidRDefault="002E1064" w:rsidP="009341C7">
            <w:r w:rsidRPr="00FE18F7">
              <w:rPr>
                <w:rFonts w:ascii="Verdana" w:hAnsi="Verdana"/>
              </w:rPr>
              <w:t>Gerçekleşti</w:t>
            </w:r>
          </w:p>
        </w:tc>
      </w:tr>
      <w:tr w:rsidR="002E1064" w:rsidRPr="00CB558C" w:rsidTr="009341C7">
        <w:trPr>
          <w:trHeight w:val="858"/>
        </w:trPr>
        <w:tc>
          <w:tcPr>
            <w:tcW w:w="983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3</w:t>
            </w:r>
          </w:p>
        </w:tc>
        <w:tc>
          <w:tcPr>
            <w:tcW w:w="3120" w:type="dxa"/>
            <w:vAlign w:val="center"/>
          </w:tcPr>
          <w:p w:rsidR="002E1064" w:rsidRPr="00CB558C" w:rsidRDefault="002E1064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Akademik Gelişim Alanı</w:t>
            </w:r>
          </w:p>
        </w:tc>
        <w:tc>
          <w:tcPr>
            <w:tcW w:w="2282" w:type="dxa"/>
            <w:vAlign w:val="center"/>
          </w:tcPr>
          <w:p w:rsidR="002E1064" w:rsidRDefault="002E1064" w:rsidP="009341C7">
            <w:pPr>
              <w:jc w:val="center"/>
            </w:pPr>
            <w:r w:rsidRPr="007A35B1">
              <w:rPr>
                <w:rFonts w:ascii="Verdana" w:hAnsi="Verdana"/>
              </w:rPr>
              <w:t>Şubat</w:t>
            </w:r>
          </w:p>
        </w:tc>
        <w:tc>
          <w:tcPr>
            <w:tcW w:w="6276" w:type="dxa"/>
            <w:vAlign w:val="center"/>
          </w:tcPr>
          <w:p w:rsidR="002E1064" w:rsidRPr="00CB558C" w:rsidRDefault="002E1064" w:rsidP="009341C7">
            <w:pPr>
              <w:rPr>
                <w:rFonts w:ascii="Verdana" w:hAnsi="Verdana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Öğrencilerin gelişimi dikkate alınarak etkin ve verimli rehberlik hizmetleri yürütülecektir.</w:t>
            </w:r>
          </w:p>
        </w:tc>
        <w:tc>
          <w:tcPr>
            <w:tcW w:w="1844" w:type="dxa"/>
            <w:vAlign w:val="center"/>
          </w:tcPr>
          <w:p w:rsidR="002E1064" w:rsidRDefault="002E1064" w:rsidP="009341C7">
            <w:r w:rsidRPr="00FE18F7">
              <w:rPr>
                <w:rFonts w:ascii="Verdana" w:hAnsi="Verdana"/>
              </w:rPr>
              <w:t>Gerçekleşti</w:t>
            </w:r>
          </w:p>
        </w:tc>
      </w:tr>
      <w:tr w:rsidR="002E1064" w:rsidRPr="00CB558C" w:rsidTr="009341C7">
        <w:trPr>
          <w:trHeight w:val="802"/>
        </w:trPr>
        <w:tc>
          <w:tcPr>
            <w:tcW w:w="983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4</w:t>
            </w:r>
          </w:p>
        </w:tc>
        <w:tc>
          <w:tcPr>
            <w:tcW w:w="3120" w:type="dxa"/>
            <w:vAlign w:val="center"/>
          </w:tcPr>
          <w:p w:rsidR="002E1064" w:rsidRPr="00CB558C" w:rsidRDefault="002E1064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Öğrenci Meslekî Gelişim Alanı</w:t>
            </w:r>
          </w:p>
        </w:tc>
        <w:tc>
          <w:tcPr>
            <w:tcW w:w="2282" w:type="dxa"/>
            <w:vAlign w:val="center"/>
          </w:tcPr>
          <w:p w:rsidR="002E1064" w:rsidRDefault="002E1064" w:rsidP="009341C7">
            <w:pPr>
              <w:jc w:val="center"/>
            </w:pPr>
            <w:r w:rsidRPr="007A35B1">
              <w:rPr>
                <w:rFonts w:ascii="Verdana" w:hAnsi="Verdana"/>
              </w:rPr>
              <w:t>Şubat</w:t>
            </w:r>
          </w:p>
        </w:tc>
        <w:tc>
          <w:tcPr>
            <w:tcW w:w="6276" w:type="dxa"/>
            <w:vAlign w:val="center"/>
          </w:tcPr>
          <w:p w:rsidR="002E1064" w:rsidRPr="00CB558C" w:rsidRDefault="002E1064" w:rsidP="009341C7">
            <w:pPr>
              <w:rPr>
                <w:rFonts w:ascii="Verdana" w:hAnsi="Verdana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İHL Meslek Dersleri Öğretmenleri öğrencilere ders seçiminde rehberlik yapacaktır.</w:t>
            </w:r>
          </w:p>
        </w:tc>
        <w:tc>
          <w:tcPr>
            <w:tcW w:w="1844" w:type="dxa"/>
            <w:vAlign w:val="center"/>
          </w:tcPr>
          <w:p w:rsidR="002E1064" w:rsidRDefault="002E1064" w:rsidP="009341C7">
            <w:r w:rsidRPr="00FE18F7">
              <w:rPr>
                <w:rFonts w:ascii="Verdana" w:hAnsi="Verdana"/>
              </w:rPr>
              <w:t>Gerçekleşti</w:t>
            </w:r>
          </w:p>
        </w:tc>
      </w:tr>
      <w:tr w:rsidR="002E1064" w:rsidRPr="00CB558C" w:rsidTr="009341C7">
        <w:trPr>
          <w:trHeight w:val="1186"/>
        </w:trPr>
        <w:tc>
          <w:tcPr>
            <w:tcW w:w="983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5</w:t>
            </w:r>
          </w:p>
        </w:tc>
        <w:tc>
          <w:tcPr>
            <w:tcW w:w="3120" w:type="dxa"/>
            <w:vAlign w:val="center"/>
          </w:tcPr>
          <w:p w:rsidR="002E1064" w:rsidRPr="00CB558C" w:rsidRDefault="002E1064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Değerler Eğitimi, Bilim, Sanat, Spor, Sosyal ve Kültürel Etkinlikler Alanı</w:t>
            </w:r>
          </w:p>
        </w:tc>
        <w:tc>
          <w:tcPr>
            <w:tcW w:w="2282" w:type="dxa"/>
            <w:vAlign w:val="center"/>
          </w:tcPr>
          <w:p w:rsidR="002E1064" w:rsidRDefault="002E1064" w:rsidP="009341C7">
            <w:pPr>
              <w:jc w:val="center"/>
            </w:pPr>
            <w:r w:rsidRPr="007A35B1">
              <w:rPr>
                <w:rFonts w:ascii="Verdana" w:hAnsi="Verdana"/>
              </w:rPr>
              <w:t>Şubat</w:t>
            </w:r>
          </w:p>
        </w:tc>
        <w:tc>
          <w:tcPr>
            <w:tcW w:w="6276" w:type="dxa"/>
            <w:vAlign w:val="center"/>
          </w:tcPr>
          <w:p w:rsidR="002E1064" w:rsidRPr="00CB558C" w:rsidRDefault="002E1064" w:rsidP="009341C7">
            <w:pPr>
              <w:rPr>
                <w:rFonts w:ascii="Verdana" w:hAnsi="Verdana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Savaş ve göçlerin insan psikolojisi üzerindeki etkileri ile ilgili seminerler verilecek.</w:t>
            </w:r>
          </w:p>
        </w:tc>
        <w:tc>
          <w:tcPr>
            <w:tcW w:w="1844" w:type="dxa"/>
            <w:vAlign w:val="center"/>
          </w:tcPr>
          <w:p w:rsidR="002E1064" w:rsidRDefault="002E1064" w:rsidP="009341C7">
            <w:r w:rsidRPr="00FE18F7">
              <w:rPr>
                <w:rFonts w:ascii="Verdana" w:hAnsi="Verdana"/>
              </w:rPr>
              <w:t>Gerçekleşti</w:t>
            </w:r>
          </w:p>
        </w:tc>
      </w:tr>
      <w:tr w:rsidR="002E1064" w:rsidRPr="00CB558C" w:rsidTr="009341C7">
        <w:trPr>
          <w:trHeight w:val="1027"/>
        </w:trPr>
        <w:tc>
          <w:tcPr>
            <w:tcW w:w="983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6</w:t>
            </w:r>
          </w:p>
        </w:tc>
        <w:tc>
          <w:tcPr>
            <w:tcW w:w="3120" w:type="dxa"/>
            <w:vAlign w:val="center"/>
          </w:tcPr>
          <w:p w:rsidR="002E1064" w:rsidRPr="00CB558C" w:rsidRDefault="002E1064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Çevre ve Paydaşlarla İşbirliği Alanı</w:t>
            </w:r>
          </w:p>
        </w:tc>
        <w:tc>
          <w:tcPr>
            <w:tcW w:w="2282" w:type="dxa"/>
            <w:vAlign w:val="center"/>
          </w:tcPr>
          <w:p w:rsidR="002E1064" w:rsidRDefault="002E1064" w:rsidP="009341C7">
            <w:pPr>
              <w:jc w:val="center"/>
            </w:pPr>
            <w:r w:rsidRPr="007A35B1">
              <w:rPr>
                <w:rFonts w:ascii="Verdana" w:hAnsi="Verdana"/>
              </w:rPr>
              <w:t>Şubat</w:t>
            </w:r>
          </w:p>
        </w:tc>
        <w:tc>
          <w:tcPr>
            <w:tcW w:w="6276" w:type="dxa"/>
            <w:vAlign w:val="center"/>
          </w:tcPr>
          <w:p w:rsidR="002E1064" w:rsidRPr="004A6F90" w:rsidRDefault="002E1064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Tüketim ve israfı önlemeye yönelik okul paydaşlarına  seminerler/sunumlar verilecektir.</w:t>
            </w:r>
          </w:p>
        </w:tc>
        <w:tc>
          <w:tcPr>
            <w:tcW w:w="1844" w:type="dxa"/>
          </w:tcPr>
          <w:p w:rsidR="002E1064" w:rsidRDefault="002E1064" w:rsidP="009341C7">
            <w:r w:rsidRPr="00FE18F7">
              <w:rPr>
                <w:rFonts w:ascii="Verdana" w:hAnsi="Verdana"/>
              </w:rPr>
              <w:t>Gerçekleşti</w:t>
            </w:r>
          </w:p>
        </w:tc>
      </w:tr>
      <w:tr w:rsidR="002E1064" w:rsidRPr="00CB558C" w:rsidTr="009341C7">
        <w:trPr>
          <w:trHeight w:val="527"/>
        </w:trPr>
        <w:tc>
          <w:tcPr>
            <w:tcW w:w="983" w:type="dxa"/>
            <w:vAlign w:val="center"/>
          </w:tcPr>
          <w:p w:rsidR="002E1064" w:rsidRPr="00CB558C" w:rsidRDefault="002E1064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7</w:t>
            </w:r>
          </w:p>
        </w:tc>
        <w:tc>
          <w:tcPr>
            <w:tcW w:w="3120" w:type="dxa"/>
            <w:vAlign w:val="center"/>
          </w:tcPr>
          <w:p w:rsidR="002E1064" w:rsidRPr="00CB558C" w:rsidRDefault="002E1064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İzleme ve Değerlendirme Alanı</w:t>
            </w:r>
          </w:p>
        </w:tc>
        <w:tc>
          <w:tcPr>
            <w:tcW w:w="2282" w:type="dxa"/>
            <w:vAlign w:val="center"/>
          </w:tcPr>
          <w:p w:rsidR="002E1064" w:rsidRDefault="002E1064" w:rsidP="009341C7">
            <w:pPr>
              <w:jc w:val="center"/>
            </w:pPr>
            <w:r w:rsidRPr="007A35B1">
              <w:rPr>
                <w:rFonts w:ascii="Verdana" w:hAnsi="Verdana"/>
              </w:rPr>
              <w:t>Şubat</w:t>
            </w:r>
          </w:p>
        </w:tc>
        <w:tc>
          <w:tcPr>
            <w:tcW w:w="6276" w:type="dxa"/>
            <w:vAlign w:val="center"/>
          </w:tcPr>
          <w:p w:rsidR="002E1064" w:rsidRPr="004A6F90" w:rsidRDefault="002E1064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1. dönem edinilmeyen kazanımlar değerlendirilerek gerekli tedbirler alınacaktır.</w:t>
            </w:r>
          </w:p>
        </w:tc>
        <w:tc>
          <w:tcPr>
            <w:tcW w:w="1844" w:type="dxa"/>
          </w:tcPr>
          <w:p w:rsidR="002E1064" w:rsidRDefault="002E1064" w:rsidP="009341C7">
            <w:r w:rsidRPr="00FE18F7">
              <w:rPr>
                <w:rFonts w:ascii="Verdana" w:hAnsi="Verdana"/>
              </w:rPr>
              <w:t>Gerçekleşti</w:t>
            </w:r>
          </w:p>
        </w:tc>
      </w:tr>
    </w:tbl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2E1064" w:rsidRDefault="002E1064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Pr="00CB558C" w:rsidRDefault="000F0859" w:rsidP="000F0859">
      <w:pPr>
        <w:jc w:val="center"/>
        <w:rPr>
          <w:rFonts w:ascii="Verdana" w:hAnsi="Verdana"/>
          <w:b/>
          <w:sz w:val="28"/>
          <w:szCs w:val="28"/>
        </w:rPr>
      </w:pPr>
      <w:r w:rsidRPr="00CB558C">
        <w:rPr>
          <w:rFonts w:ascii="Verdana" w:hAnsi="Verdana"/>
          <w:b/>
          <w:sz w:val="28"/>
          <w:szCs w:val="28"/>
        </w:rPr>
        <w:lastRenderedPageBreak/>
        <w:t xml:space="preserve">KTS </w:t>
      </w:r>
      <w:r>
        <w:rPr>
          <w:rFonts w:ascii="Verdana" w:hAnsi="Verdana"/>
          <w:b/>
          <w:sz w:val="28"/>
          <w:szCs w:val="28"/>
        </w:rPr>
        <w:t>MART</w:t>
      </w:r>
      <w:r w:rsidRPr="00CB558C">
        <w:rPr>
          <w:rFonts w:ascii="Verdana" w:hAnsi="Verdana"/>
          <w:b/>
          <w:sz w:val="28"/>
          <w:szCs w:val="28"/>
        </w:rPr>
        <w:t xml:space="preserve"> AYI FAALİYETLERİ</w:t>
      </w: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1310"/>
        <w:tblW w:w="14505" w:type="dxa"/>
        <w:tblLayout w:type="fixed"/>
        <w:tblLook w:val="04A0"/>
      </w:tblPr>
      <w:tblGrid>
        <w:gridCol w:w="983"/>
        <w:gridCol w:w="2811"/>
        <w:gridCol w:w="2268"/>
        <w:gridCol w:w="6599"/>
        <w:gridCol w:w="1844"/>
      </w:tblGrid>
      <w:tr w:rsidR="000F0859" w:rsidRPr="00CB558C" w:rsidTr="009341C7">
        <w:trPr>
          <w:trHeight w:val="1027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Sıra</w:t>
            </w:r>
          </w:p>
        </w:tc>
        <w:tc>
          <w:tcPr>
            <w:tcW w:w="2811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KTS Alan Başlığı</w:t>
            </w:r>
          </w:p>
        </w:tc>
        <w:tc>
          <w:tcPr>
            <w:tcW w:w="2268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Faaliyetin Gerçekleştirileceği Ay</w:t>
            </w:r>
          </w:p>
        </w:tc>
        <w:tc>
          <w:tcPr>
            <w:tcW w:w="6599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İl MEM Tarafından Planlanan Faaliyet</w:t>
            </w:r>
          </w:p>
        </w:tc>
        <w:tc>
          <w:tcPr>
            <w:tcW w:w="1844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Açıklama</w:t>
            </w:r>
          </w:p>
        </w:tc>
      </w:tr>
      <w:tr w:rsidR="000F0859" w:rsidRPr="00CB558C" w:rsidTr="009341C7">
        <w:trPr>
          <w:trHeight w:val="789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1</w:t>
            </w:r>
          </w:p>
        </w:tc>
        <w:tc>
          <w:tcPr>
            <w:tcW w:w="2811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Eğitim Ortamları ve Fizikî İmkânlar Alanı</w:t>
            </w:r>
          </w:p>
        </w:tc>
        <w:tc>
          <w:tcPr>
            <w:tcW w:w="2268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</w:t>
            </w:r>
          </w:p>
        </w:tc>
        <w:tc>
          <w:tcPr>
            <w:tcW w:w="6599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Okulların uygun mekanlarında okuma köşeleri oluşturulacak.</w:t>
            </w:r>
          </w:p>
        </w:tc>
        <w:tc>
          <w:tcPr>
            <w:tcW w:w="1844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1551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2</w:t>
            </w:r>
          </w:p>
        </w:tc>
        <w:tc>
          <w:tcPr>
            <w:tcW w:w="2811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Öğretmenler ve Eğitim Yöneticileri Alanı</w:t>
            </w:r>
          </w:p>
        </w:tc>
        <w:tc>
          <w:tcPr>
            <w:tcW w:w="2268" w:type="dxa"/>
            <w:vAlign w:val="center"/>
          </w:tcPr>
          <w:p w:rsidR="000F0859" w:rsidRDefault="000F0859" w:rsidP="009341C7">
            <w:pPr>
              <w:jc w:val="center"/>
            </w:pPr>
            <w:r w:rsidRPr="00F028EE">
              <w:rPr>
                <w:rFonts w:ascii="Verdana" w:hAnsi="Verdana"/>
              </w:rPr>
              <w:t>Mart</w:t>
            </w:r>
          </w:p>
        </w:tc>
        <w:tc>
          <w:tcPr>
            <w:tcW w:w="6599" w:type="dxa"/>
            <w:vAlign w:val="center"/>
          </w:tcPr>
          <w:p w:rsidR="000F0859" w:rsidRPr="00406581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KİŞİSEL 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>GELİŞİM: Öğretmenlik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 mesleğinin vazgeçilmezlerden olan sevgi, şefkat, merhamet, saygı, 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>heyecan, azim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>, kararlılık, sabır, sebat ve fedakârlık değerleri ve kavramları üzerine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 xml:space="preserve"> 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>öğretmenler arasında hasbihal gerçekleştirilir, kültür ve medeniyetimizin eğitim öncülerinden örnek davranışlar ve düşünceler paylaşılacaktır.</w:t>
            </w:r>
          </w:p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MESLEKİ GELİŞİM:e-okul, mebbis, e-kurs, e-pansiyon, mebdes,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 xml:space="preserve"> 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>dinogretimi.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 xml:space="preserve"> 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>gov.tr, EBA uygulamaları,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 xml:space="preserve"> 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>dinogretimiokullar.meb.gov.tr vb. elektronik ortamların tanınması ve içiriğinin incelenmesi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 xml:space="preserve"> 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>için toplantı yapılacaktır.</w:t>
            </w:r>
          </w:p>
        </w:tc>
        <w:tc>
          <w:tcPr>
            <w:tcW w:w="1844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858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3</w:t>
            </w:r>
          </w:p>
        </w:tc>
        <w:tc>
          <w:tcPr>
            <w:tcW w:w="2811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Akademik Gelişim Alanı</w:t>
            </w:r>
          </w:p>
        </w:tc>
        <w:tc>
          <w:tcPr>
            <w:tcW w:w="2268" w:type="dxa"/>
            <w:vAlign w:val="center"/>
          </w:tcPr>
          <w:p w:rsidR="000F0859" w:rsidRDefault="000F0859" w:rsidP="009341C7">
            <w:pPr>
              <w:jc w:val="center"/>
            </w:pPr>
            <w:r w:rsidRPr="00F028EE">
              <w:rPr>
                <w:rFonts w:ascii="Verdana" w:hAnsi="Verdana"/>
              </w:rPr>
              <w:t>Mart</w:t>
            </w:r>
          </w:p>
        </w:tc>
        <w:tc>
          <w:tcPr>
            <w:tcW w:w="6599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Öğrencilerin DYK'ye  katılımı için rehber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>l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>ik yapılacak.</w:t>
            </w:r>
          </w:p>
        </w:tc>
        <w:tc>
          <w:tcPr>
            <w:tcW w:w="1844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802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4</w:t>
            </w:r>
          </w:p>
        </w:tc>
        <w:tc>
          <w:tcPr>
            <w:tcW w:w="2811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Öğrenci Meslekî Gelişim Alanı</w:t>
            </w:r>
          </w:p>
        </w:tc>
        <w:tc>
          <w:tcPr>
            <w:tcW w:w="2268" w:type="dxa"/>
            <w:vAlign w:val="center"/>
          </w:tcPr>
          <w:p w:rsidR="000F0859" w:rsidRDefault="000F0859" w:rsidP="009341C7">
            <w:pPr>
              <w:jc w:val="center"/>
            </w:pPr>
            <w:r w:rsidRPr="00F028EE">
              <w:rPr>
                <w:rFonts w:ascii="Verdana" w:hAnsi="Verdana"/>
              </w:rPr>
              <w:t>Mart</w:t>
            </w:r>
          </w:p>
        </w:tc>
        <w:tc>
          <w:tcPr>
            <w:tcW w:w="6599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06581">
              <w:rPr>
                <w:rFonts w:ascii="Verdana" w:eastAsia="Times New Roman" w:hAnsi="Verdana" w:cs="Calibri"/>
                <w:lang w:eastAsia="tr-TR"/>
              </w:rPr>
              <w:t>Öğrencilerin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 Kur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>’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an Kıraatlerinin iyileştirilmesi 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>için müftülükler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 ile iş birliği yapılacaktır.</w:t>
            </w:r>
          </w:p>
        </w:tc>
        <w:tc>
          <w:tcPr>
            <w:tcW w:w="1844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1186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5</w:t>
            </w:r>
          </w:p>
        </w:tc>
        <w:tc>
          <w:tcPr>
            <w:tcW w:w="2811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Değerler Eğitimi, Bilim, Sanat, Spor, Sosyal ve Kültürel Etkinlikler Alanı</w:t>
            </w:r>
          </w:p>
        </w:tc>
        <w:tc>
          <w:tcPr>
            <w:tcW w:w="2268" w:type="dxa"/>
            <w:vAlign w:val="center"/>
          </w:tcPr>
          <w:p w:rsidR="000F0859" w:rsidRDefault="000F0859" w:rsidP="009341C7">
            <w:pPr>
              <w:jc w:val="center"/>
            </w:pPr>
            <w:r w:rsidRPr="00F028EE">
              <w:rPr>
                <w:rFonts w:ascii="Verdana" w:hAnsi="Verdana"/>
              </w:rPr>
              <w:t>Mart</w:t>
            </w:r>
          </w:p>
        </w:tc>
        <w:tc>
          <w:tcPr>
            <w:tcW w:w="6599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40 Şair 40 Şiir etkinliği düzenlenecektir.</w:t>
            </w:r>
          </w:p>
        </w:tc>
        <w:tc>
          <w:tcPr>
            <w:tcW w:w="1844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1027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6</w:t>
            </w:r>
          </w:p>
        </w:tc>
        <w:tc>
          <w:tcPr>
            <w:tcW w:w="2811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Çevre ve Paydaşlarla İşbirliği Alanı</w:t>
            </w:r>
          </w:p>
        </w:tc>
        <w:tc>
          <w:tcPr>
            <w:tcW w:w="2268" w:type="dxa"/>
            <w:vAlign w:val="center"/>
          </w:tcPr>
          <w:p w:rsidR="000F0859" w:rsidRDefault="000F0859" w:rsidP="009341C7">
            <w:pPr>
              <w:jc w:val="center"/>
            </w:pPr>
            <w:r w:rsidRPr="00F028EE">
              <w:rPr>
                <w:rFonts w:ascii="Verdana" w:hAnsi="Verdana"/>
              </w:rPr>
              <w:t>Mart</w:t>
            </w:r>
          </w:p>
        </w:tc>
        <w:tc>
          <w:tcPr>
            <w:tcW w:w="6599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Okul Personeline ve öğrenci ailelerine ev  ziyaretleri gerçekleştirilecektir.</w:t>
            </w:r>
          </w:p>
        </w:tc>
        <w:tc>
          <w:tcPr>
            <w:tcW w:w="1844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527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7</w:t>
            </w:r>
          </w:p>
        </w:tc>
        <w:tc>
          <w:tcPr>
            <w:tcW w:w="2811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İzleme ve Değerlendirme Alanı</w:t>
            </w:r>
          </w:p>
        </w:tc>
        <w:tc>
          <w:tcPr>
            <w:tcW w:w="2268" w:type="dxa"/>
            <w:vAlign w:val="center"/>
          </w:tcPr>
          <w:p w:rsidR="000F0859" w:rsidRDefault="000F0859" w:rsidP="009341C7">
            <w:pPr>
              <w:jc w:val="center"/>
            </w:pPr>
            <w:r w:rsidRPr="00F028EE">
              <w:rPr>
                <w:rFonts w:ascii="Verdana" w:hAnsi="Verdana"/>
              </w:rPr>
              <w:t>Mart</w:t>
            </w:r>
          </w:p>
        </w:tc>
        <w:tc>
          <w:tcPr>
            <w:tcW w:w="6599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Öğrencilerin disiplin ve başarı, ödül ve ceza durumlarına yönelik analizler yapılacaktır.</w:t>
            </w:r>
          </w:p>
        </w:tc>
        <w:tc>
          <w:tcPr>
            <w:tcW w:w="1844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Gerçekleşti.</w:t>
            </w:r>
          </w:p>
        </w:tc>
      </w:tr>
    </w:tbl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Pr="00CB558C" w:rsidRDefault="000F0859" w:rsidP="000F0859">
      <w:pPr>
        <w:jc w:val="center"/>
        <w:rPr>
          <w:rFonts w:ascii="Verdana" w:hAnsi="Verdana"/>
          <w:b/>
          <w:sz w:val="28"/>
          <w:szCs w:val="28"/>
        </w:rPr>
      </w:pPr>
      <w:r w:rsidRPr="00CB558C">
        <w:rPr>
          <w:rFonts w:ascii="Verdana" w:hAnsi="Verdana"/>
          <w:b/>
          <w:sz w:val="28"/>
          <w:szCs w:val="28"/>
        </w:rPr>
        <w:lastRenderedPageBreak/>
        <w:t xml:space="preserve">KTS </w:t>
      </w:r>
      <w:r>
        <w:rPr>
          <w:rFonts w:ascii="Verdana" w:hAnsi="Verdana"/>
          <w:b/>
          <w:sz w:val="28"/>
          <w:szCs w:val="28"/>
        </w:rPr>
        <w:t>NİSAN</w:t>
      </w:r>
      <w:r w:rsidRPr="00CB558C">
        <w:rPr>
          <w:rFonts w:ascii="Verdana" w:hAnsi="Verdana"/>
          <w:b/>
          <w:sz w:val="28"/>
          <w:szCs w:val="28"/>
        </w:rPr>
        <w:t xml:space="preserve"> AYI FAALİYETLERİ</w:t>
      </w: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1310"/>
        <w:tblW w:w="14505" w:type="dxa"/>
        <w:tblLayout w:type="fixed"/>
        <w:tblLook w:val="04A0"/>
      </w:tblPr>
      <w:tblGrid>
        <w:gridCol w:w="983"/>
        <w:gridCol w:w="3120"/>
        <w:gridCol w:w="2282"/>
        <w:gridCol w:w="6276"/>
        <w:gridCol w:w="1844"/>
      </w:tblGrid>
      <w:tr w:rsidR="000F0859" w:rsidRPr="00CB558C" w:rsidTr="009341C7">
        <w:trPr>
          <w:trHeight w:val="1027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Sıra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KTS Alan Başlığı</w:t>
            </w:r>
          </w:p>
        </w:tc>
        <w:tc>
          <w:tcPr>
            <w:tcW w:w="2282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Faaliyetin Gerçekleştirileceği Ay</w:t>
            </w:r>
          </w:p>
        </w:tc>
        <w:tc>
          <w:tcPr>
            <w:tcW w:w="6276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İl MEM Tarafından Planlanan Faaliyet</w:t>
            </w:r>
          </w:p>
        </w:tc>
        <w:tc>
          <w:tcPr>
            <w:tcW w:w="1844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Açıklama</w:t>
            </w:r>
          </w:p>
        </w:tc>
      </w:tr>
      <w:tr w:rsidR="000F0859" w:rsidRPr="00CB558C" w:rsidTr="009341C7">
        <w:trPr>
          <w:trHeight w:val="789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1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Eğitim Ortamları ve Fizikî İmkânlar Alanı</w:t>
            </w:r>
          </w:p>
        </w:tc>
        <w:tc>
          <w:tcPr>
            <w:tcW w:w="2282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Nisan</w:t>
            </w:r>
          </w:p>
        </w:tc>
        <w:tc>
          <w:tcPr>
            <w:tcW w:w="6276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Okul bahçelerinde ağaçlandırma yapılacaktır.</w:t>
            </w:r>
          </w:p>
        </w:tc>
        <w:tc>
          <w:tcPr>
            <w:tcW w:w="1844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1551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2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Öğretmenler ve Eğitim Yöneticileri Alanı</w:t>
            </w:r>
          </w:p>
        </w:tc>
        <w:tc>
          <w:tcPr>
            <w:tcW w:w="2282" w:type="dxa"/>
            <w:vAlign w:val="center"/>
          </w:tcPr>
          <w:p w:rsidR="000F0859" w:rsidRDefault="000F0859" w:rsidP="009341C7">
            <w:pPr>
              <w:jc w:val="center"/>
            </w:pPr>
            <w:r w:rsidRPr="0006712F">
              <w:rPr>
                <w:rFonts w:ascii="Verdana" w:hAnsi="Verdana"/>
              </w:rPr>
              <w:t>Nisan</w:t>
            </w:r>
          </w:p>
        </w:tc>
        <w:tc>
          <w:tcPr>
            <w:tcW w:w="6276" w:type="dxa"/>
            <w:vAlign w:val="center"/>
          </w:tcPr>
          <w:p w:rsidR="000F0859" w:rsidRPr="00406581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KİŞİSEL 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>GELİŞİM: Eğitim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 alanındaki çalışmaları ile bilinen bazı ülkelerin eğitim politikaları ve sistemleriyle ilgili makale, tez, kitap veya rapor 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>okunup müzakere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 edilecektir.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 xml:space="preserve"> 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>(Finlandiya eğitim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 xml:space="preserve"> 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sistemi)  </w:t>
            </w:r>
          </w:p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MESLEKİ GELİŞİM: Bingöl Üniversitesi(Fakülte ve Yüksekokullar) ve Eğitim müzesine(İMKB Bingöl Anadolu Lisesi) inceleme ve eğitim gezileri gerçekleştirilecektir.</w:t>
            </w:r>
          </w:p>
        </w:tc>
        <w:tc>
          <w:tcPr>
            <w:tcW w:w="1844" w:type="dxa"/>
          </w:tcPr>
          <w:p w:rsidR="000F0859" w:rsidRDefault="000F0859" w:rsidP="009341C7">
            <w:r w:rsidRPr="00CD4ED1"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858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3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Akademik Gelişim Alanı</w:t>
            </w:r>
          </w:p>
        </w:tc>
        <w:tc>
          <w:tcPr>
            <w:tcW w:w="2282" w:type="dxa"/>
            <w:vAlign w:val="center"/>
          </w:tcPr>
          <w:p w:rsidR="000F0859" w:rsidRDefault="000F0859" w:rsidP="009341C7">
            <w:pPr>
              <w:jc w:val="center"/>
            </w:pPr>
            <w:r w:rsidRPr="0006712F">
              <w:rPr>
                <w:rFonts w:ascii="Verdana" w:hAnsi="Verdana"/>
              </w:rPr>
              <w:t>Nisan</w:t>
            </w:r>
          </w:p>
        </w:tc>
        <w:tc>
          <w:tcPr>
            <w:tcW w:w="6276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Öğrencilerin yabancı dili aktif olarak kullana bilecekleri ortamlar oluşturulacaktır.</w:t>
            </w:r>
          </w:p>
        </w:tc>
        <w:tc>
          <w:tcPr>
            <w:tcW w:w="1844" w:type="dxa"/>
          </w:tcPr>
          <w:p w:rsidR="000F0859" w:rsidRDefault="000F0859" w:rsidP="009341C7">
            <w:r w:rsidRPr="00CD4ED1"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802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4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Öğrenci Meslekî Gelişim Alanı</w:t>
            </w:r>
          </w:p>
        </w:tc>
        <w:tc>
          <w:tcPr>
            <w:tcW w:w="2282" w:type="dxa"/>
            <w:vAlign w:val="center"/>
          </w:tcPr>
          <w:p w:rsidR="000F0859" w:rsidRDefault="000F0859" w:rsidP="009341C7">
            <w:pPr>
              <w:jc w:val="center"/>
            </w:pPr>
            <w:r w:rsidRPr="0006712F">
              <w:rPr>
                <w:rFonts w:ascii="Verdana" w:hAnsi="Verdana"/>
              </w:rPr>
              <w:t>Nisan</w:t>
            </w:r>
          </w:p>
        </w:tc>
        <w:tc>
          <w:tcPr>
            <w:tcW w:w="6276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Öğrencilerin mesleki uygulama dersleri kapsamında İmam hatiplik ve müezzinlik uygulamaları öğretmenler tarafından planlanarak uygulanacak.</w:t>
            </w:r>
          </w:p>
        </w:tc>
        <w:tc>
          <w:tcPr>
            <w:tcW w:w="1844" w:type="dxa"/>
          </w:tcPr>
          <w:p w:rsidR="000F0859" w:rsidRDefault="000F0859" w:rsidP="009341C7">
            <w:r w:rsidRPr="00CD4ED1"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1186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5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Değerler Eğitimi, Bilim, Sanat, Spor, Sosyal ve Kültürel Etkinlikler Alanı</w:t>
            </w:r>
          </w:p>
        </w:tc>
        <w:tc>
          <w:tcPr>
            <w:tcW w:w="2282" w:type="dxa"/>
            <w:vAlign w:val="center"/>
          </w:tcPr>
          <w:p w:rsidR="000F0859" w:rsidRDefault="000F0859" w:rsidP="009341C7">
            <w:pPr>
              <w:jc w:val="center"/>
            </w:pPr>
            <w:r w:rsidRPr="0006712F">
              <w:rPr>
                <w:rFonts w:ascii="Verdana" w:hAnsi="Verdana"/>
              </w:rPr>
              <w:t>Nisan</w:t>
            </w:r>
          </w:p>
        </w:tc>
        <w:tc>
          <w:tcPr>
            <w:tcW w:w="6276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Kuran-ı Kerimi güzel okuma ve Ezan okuma yarışmaları düzenlenecektir.</w:t>
            </w:r>
          </w:p>
        </w:tc>
        <w:tc>
          <w:tcPr>
            <w:tcW w:w="1844" w:type="dxa"/>
          </w:tcPr>
          <w:p w:rsidR="000F0859" w:rsidRDefault="000F0859" w:rsidP="009341C7">
            <w:r w:rsidRPr="00CD4ED1"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1027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6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Çevre ve Paydaşlarla İşbirliği Alanı</w:t>
            </w:r>
          </w:p>
        </w:tc>
        <w:tc>
          <w:tcPr>
            <w:tcW w:w="2282" w:type="dxa"/>
            <w:vAlign w:val="center"/>
          </w:tcPr>
          <w:p w:rsidR="000F0859" w:rsidRDefault="000F0859" w:rsidP="009341C7">
            <w:pPr>
              <w:jc w:val="center"/>
            </w:pPr>
            <w:r w:rsidRPr="0006712F">
              <w:rPr>
                <w:rFonts w:ascii="Verdana" w:hAnsi="Verdana"/>
              </w:rPr>
              <w:t>Nisan</w:t>
            </w:r>
          </w:p>
        </w:tc>
        <w:tc>
          <w:tcPr>
            <w:tcW w:w="6276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Okulu tehdit eden unsurlara yönelik öğrencilere seminer/kurs düzenlenecektir.</w:t>
            </w:r>
          </w:p>
        </w:tc>
        <w:tc>
          <w:tcPr>
            <w:tcW w:w="1844" w:type="dxa"/>
          </w:tcPr>
          <w:p w:rsidR="000F0859" w:rsidRDefault="000F0859" w:rsidP="009341C7">
            <w:r w:rsidRPr="00CD4ED1"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527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7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İzleme ve Değerlendirme Alanı</w:t>
            </w:r>
          </w:p>
        </w:tc>
        <w:tc>
          <w:tcPr>
            <w:tcW w:w="2282" w:type="dxa"/>
            <w:vAlign w:val="center"/>
          </w:tcPr>
          <w:p w:rsidR="000F0859" w:rsidRDefault="000F0859" w:rsidP="009341C7">
            <w:pPr>
              <w:jc w:val="center"/>
            </w:pPr>
            <w:r w:rsidRPr="0006712F">
              <w:rPr>
                <w:rFonts w:ascii="Verdana" w:hAnsi="Verdana"/>
              </w:rPr>
              <w:t>Nisan</w:t>
            </w:r>
          </w:p>
        </w:tc>
        <w:tc>
          <w:tcPr>
            <w:tcW w:w="6276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Öğrencilerin okul terki durumlarına yönelik analizler yapılıp raporlandırılacaktır.</w:t>
            </w:r>
          </w:p>
        </w:tc>
        <w:tc>
          <w:tcPr>
            <w:tcW w:w="1844" w:type="dxa"/>
          </w:tcPr>
          <w:p w:rsidR="000F0859" w:rsidRDefault="000F0859" w:rsidP="009341C7">
            <w:r w:rsidRPr="00CD4ED1">
              <w:rPr>
                <w:rFonts w:ascii="Verdana" w:hAnsi="Verdana"/>
              </w:rPr>
              <w:t>Gerçekleşti.</w:t>
            </w:r>
          </w:p>
        </w:tc>
      </w:tr>
    </w:tbl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Pr="00CB558C" w:rsidRDefault="000F0859" w:rsidP="000F0859">
      <w:pPr>
        <w:jc w:val="center"/>
        <w:rPr>
          <w:rFonts w:ascii="Verdana" w:hAnsi="Verdana"/>
          <w:b/>
          <w:sz w:val="28"/>
          <w:szCs w:val="28"/>
        </w:rPr>
      </w:pPr>
      <w:r w:rsidRPr="00CB558C">
        <w:rPr>
          <w:rFonts w:ascii="Verdana" w:hAnsi="Verdana"/>
          <w:b/>
          <w:sz w:val="28"/>
          <w:szCs w:val="28"/>
        </w:rPr>
        <w:lastRenderedPageBreak/>
        <w:t xml:space="preserve">KTS </w:t>
      </w:r>
      <w:r>
        <w:rPr>
          <w:rFonts w:ascii="Verdana" w:hAnsi="Verdana"/>
          <w:b/>
          <w:sz w:val="28"/>
          <w:szCs w:val="28"/>
        </w:rPr>
        <w:t>MAYIS</w:t>
      </w:r>
      <w:r w:rsidRPr="00CB558C">
        <w:rPr>
          <w:rFonts w:ascii="Verdana" w:hAnsi="Verdana"/>
          <w:b/>
          <w:sz w:val="28"/>
          <w:szCs w:val="28"/>
        </w:rPr>
        <w:t xml:space="preserve"> AYI FAALİYETLERİ</w:t>
      </w: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p w:rsidR="000F0859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1310"/>
        <w:tblW w:w="14505" w:type="dxa"/>
        <w:tblLayout w:type="fixed"/>
        <w:tblLook w:val="04A0"/>
      </w:tblPr>
      <w:tblGrid>
        <w:gridCol w:w="983"/>
        <w:gridCol w:w="3120"/>
        <w:gridCol w:w="2282"/>
        <w:gridCol w:w="6276"/>
        <w:gridCol w:w="1844"/>
      </w:tblGrid>
      <w:tr w:rsidR="000F0859" w:rsidRPr="00CB558C" w:rsidTr="009341C7">
        <w:trPr>
          <w:trHeight w:val="1027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Sıra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KTS Alan Başlığı</w:t>
            </w:r>
          </w:p>
        </w:tc>
        <w:tc>
          <w:tcPr>
            <w:tcW w:w="2282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Faaliyetin Gerçekleştirileceği Ay</w:t>
            </w:r>
          </w:p>
        </w:tc>
        <w:tc>
          <w:tcPr>
            <w:tcW w:w="6276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İl MEM Tarafından Planlanan Faaliyet</w:t>
            </w:r>
          </w:p>
        </w:tc>
        <w:tc>
          <w:tcPr>
            <w:tcW w:w="1844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Açıklama</w:t>
            </w:r>
          </w:p>
        </w:tc>
      </w:tr>
      <w:tr w:rsidR="000F0859" w:rsidRPr="00CB558C" w:rsidTr="009341C7">
        <w:trPr>
          <w:trHeight w:val="789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1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Eğitim Ortamları ve Fizikî İmkânlar Alanı</w:t>
            </w:r>
          </w:p>
        </w:tc>
        <w:tc>
          <w:tcPr>
            <w:tcW w:w="2282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Mayıs</w:t>
            </w:r>
          </w:p>
        </w:tc>
        <w:tc>
          <w:tcPr>
            <w:tcW w:w="6276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Öğrencilerle yapılacak ortak çalışma ve istişare neticesinde bahçede öğrenci zevkine uygun bahçe/peyzaj çalışmaları yapılacaktır.</w:t>
            </w:r>
          </w:p>
        </w:tc>
        <w:tc>
          <w:tcPr>
            <w:tcW w:w="1844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1551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2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Öğretmenler ve Eğitim Yöneticileri Alanı</w:t>
            </w:r>
          </w:p>
        </w:tc>
        <w:tc>
          <w:tcPr>
            <w:tcW w:w="2282" w:type="dxa"/>
            <w:vAlign w:val="center"/>
          </w:tcPr>
          <w:p w:rsidR="000F0859" w:rsidRDefault="000F0859" w:rsidP="009341C7">
            <w:pPr>
              <w:jc w:val="center"/>
            </w:pPr>
            <w:r w:rsidRPr="00EC69E8">
              <w:rPr>
                <w:rFonts w:ascii="Verdana" w:hAnsi="Verdana"/>
              </w:rPr>
              <w:t>Mayıs</w:t>
            </w:r>
          </w:p>
        </w:tc>
        <w:tc>
          <w:tcPr>
            <w:tcW w:w="6276" w:type="dxa"/>
            <w:vAlign w:val="center"/>
          </w:tcPr>
          <w:p w:rsidR="000F0859" w:rsidRPr="00406581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KİŞİSEL 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>GELİŞİM: Okuldaki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 öğretmenlerin ve yöneticilerin farklı ortamlarda bir araya gelmesine imkan veren sportif ve sosyal-kültürel etkinlikler gerçekleştirilecektir.  </w:t>
            </w:r>
          </w:p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MESLEKİ 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>GELİŞİM: Eğitim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 xml:space="preserve"> fuarı, bilim şenliği, sergi vb. organizasyonlar düzenlenir veya il/ilçe çapında düzenlenen eğitim-bilim fuarları ve kültürel organizasyonlara katılım sağlanacaktır.</w:t>
            </w:r>
          </w:p>
        </w:tc>
        <w:tc>
          <w:tcPr>
            <w:tcW w:w="1844" w:type="dxa"/>
            <w:vAlign w:val="center"/>
          </w:tcPr>
          <w:p w:rsidR="000F0859" w:rsidRDefault="000F0859" w:rsidP="009341C7">
            <w:pPr>
              <w:jc w:val="center"/>
            </w:pPr>
            <w:r w:rsidRPr="00CB2909"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858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3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Akademik Gelişim Alanı</w:t>
            </w:r>
          </w:p>
        </w:tc>
        <w:tc>
          <w:tcPr>
            <w:tcW w:w="2282" w:type="dxa"/>
            <w:vAlign w:val="center"/>
          </w:tcPr>
          <w:p w:rsidR="000F0859" w:rsidRDefault="000F0859" w:rsidP="009341C7">
            <w:pPr>
              <w:jc w:val="center"/>
            </w:pPr>
            <w:r w:rsidRPr="00EC69E8">
              <w:rPr>
                <w:rFonts w:ascii="Verdana" w:hAnsi="Verdana"/>
              </w:rPr>
              <w:t>Mayıs</w:t>
            </w:r>
          </w:p>
        </w:tc>
        <w:tc>
          <w:tcPr>
            <w:tcW w:w="6276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İl/İlçe düzeyinde gerçek</w:t>
            </w:r>
            <w:r w:rsidRPr="00406581">
              <w:rPr>
                <w:rFonts w:ascii="Verdana" w:eastAsia="Times New Roman" w:hAnsi="Verdana" w:cs="Calibri"/>
                <w:lang w:eastAsia="tr-TR"/>
              </w:rPr>
              <w:t>leş</w:t>
            </w:r>
            <w:r w:rsidRPr="004A6F90">
              <w:rPr>
                <w:rFonts w:ascii="Verdana" w:eastAsia="Times New Roman" w:hAnsi="Verdana" w:cs="Calibri"/>
                <w:lang w:eastAsia="tr-TR"/>
              </w:rPr>
              <w:t>tirilecek TUBİTAK bilim şenliklerine gezi düzenlenecektir.</w:t>
            </w:r>
          </w:p>
        </w:tc>
        <w:tc>
          <w:tcPr>
            <w:tcW w:w="1844" w:type="dxa"/>
            <w:vAlign w:val="center"/>
          </w:tcPr>
          <w:p w:rsidR="000F0859" w:rsidRDefault="000F0859" w:rsidP="009341C7">
            <w:pPr>
              <w:jc w:val="center"/>
            </w:pPr>
            <w:r w:rsidRPr="00CB2909"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802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4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Öğrenci Meslekî Gelişim Alanı</w:t>
            </w:r>
          </w:p>
        </w:tc>
        <w:tc>
          <w:tcPr>
            <w:tcW w:w="2282" w:type="dxa"/>
            <w:vAlign w:val="center"/>
          </w:tcPr>
          <w:p w:rsidR="000F0859" w:rsidRDefault="000F0859" w:rsidP="009341C7">
            <w:pPr>
              <w:jc w:val="center"/>
            </w:pPr>
            <w:r w:rsidRPr="00EC69E8">
              <w:rPr>
                <w:rFonts w:ascii="Verdana" w:hAnsi="Verdana"/>
              </w:rPr>
              <w:t>Mayıs</w:t>
            </w:r>
          </w:p>
        </w:tc>
        <w:tc>
          <w:tcPr>
            <w:tcW w:w="6276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Öğrencilerin camilerde mukabele/cüz okumaları sağlanacak.</w:t>
            </w:r>
          </w:p>
        </w:tc>
        <w:tc>
          <w:tcPr>
            <w:tcW w:w="1844" w:type="dxa"/>
            <w:vAlign w:val="center"/>
          </w:tcPr>
          <w:p w:rsidR="000F0859" w:rsidRDefault="000F0859" w:rsidP="009341C7">
            <w:pPr>
              <w:jc w:val="center"/>
            </w:pPr>
            <w:r w:rsidRPr="00CB2909"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1186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5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Değerler Eğitimi, Bilim, Sanat, Spor, Sosyal ve Kültürel Etkinlikler Alanı</w:t>
            </w:r>
          </w:p>
        </w:tc>
        <w:tc>
          <w:tcPr>
            <w:tcW w:w="2282" w:type="dxa"/>
            <w:vAlign w:val="center"/>
          </w:tcPr>
          <w:p w:rsidR="000F0859" w:rsidRDefault="000F0859" w:rsidP="009341C7">
            <w:pPr>
              <w:jc w:val="center"/>
            </w:pPr>
            <w:r w:rsidRPr="00EC69E8">
              <w:rPr>
                <w:rFonts w:ascii="Verdana" w:hAnsi="Verdana"/>
              </w:rPr>
              <w:t>Mayıs</w:t>
            </w:r>
          </w:p>
        </w:tc>
        <w:tc>
          <w:tcPr>
            <w:tcW w:w="6276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Sportif etkinlikler kapsamında  spor musabakaları düzenlenecek.</w:t>
            </w:r>
          </w:p>
        </w:tc>
        <w:tc>
          <w:tcPr>
            <w:tcW w:w="1844" w:type="dxa"/>
            <w:vAlign w:val="center"/>
          </w:tcPr>
          <w:p w:rsidR="000F0859" w:rsidRDefault="000F0859" w:rsidP="009341C7">
            <w:pPr>
              <w:jc w:val="center"/>
            </w:pPr>
            <w:r w:rsidRPr="00CB2909"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1027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6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Çevre ve Paydaşlarla İşbirliği Alanı</w:t>
            </w:r>
          </w:p>
        </w:tc>
        <w:tc>
          <w:tcPr>
            <w:tcW w:w="2282" w:type="dxa"/>
            <w:vAlign w:val="center"/>
          </w:tcPr>
          <w:p w:rsidR="000F0859" w:rsidRDefault="000F0859" w:rsidP="009341C7">
            <w:pPr>
              <w:jc w:val="center"/>
            </w:pPr>
            <w:r w:rsidRPr="00EC69E8">
              <w:rPr>
                <w:rFonts w:ascii="Verdana" w:hAnsi="Verdana"/>
              </w:rPr>
              <w:t>Mayıs</w:t>
            </w:r>
          </w:p>
        </w:tc>
        <w:tc>
          <w:tcPr>
            <w:tcW w:w="6276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Temel eğitim kurumlarındaki öğrencilere yönelik, okul tanıtım çalışmaları yapılacak.</w:t>
            </w:r>
          </w:p>
        </w:tc>
        <w:tc>
          <w:tcPr>
            <w:tcW w:w="1844" w:type="dxa"/>
            <w:vAlign w:val="center"/>
          </w:tcPr>
          <w:p w:rsidR="000F0859" w:rsidRDefault="000F0859" w:rsidP="009341C7">
            <w:pPr>
              <w:jc w:val="center"/>
            </w:pPr>
            <w:r w:rsidRPr="00CB2909">
              <w:rPr>
                <w:rFonts w:ascii="Verdana" w:hAnsi="Verdana"/>
              </w:rPr>
              <w:t>Gerçekleşti.</w:t>
            </w:r>
          </w:p>
        </w:tc>
      </w:tr>
      <w:tr w:rsidR="000F0859" w:rsidRPr="00CB558C" w:rsidTr="009341C7">
        <w:trPr>
          <w:trHeight w:val="527"/>
        </w:trPr>
        <w:tc>
          <w:tcPr>
            <w:tcW w:w="983" w:type="dxa"/>
            <w:vAlign w:val="center"/>
          </w:tcPr>
          <w:p w:rsidR="000F0859" w:rsidRPr="00CB558C" w:rsidRDefault="000F0859" w:rsidP="009341C7">
            <w:pPr>
              <w:jc w:val="center"/>
              <w:rPr>
                <w:rFonts w:ascii="Verdana" w:hAnsi="Verdana" w:cs="Times New Roman"/>
              </w:rPr>
            </w:pPr>
            <w:r w:rsidRPr="00CB558C">
              <w:rPr>
                <w:rFonts w:ascii="Verdana" w:hAnsi="Verdana" w:cs="Times New Roman"/>
              </w:rPr>
              <w:t>7</w:t>
            </w:r>
          </w:p>
        </w:tc>
        <w:tc>
          <w:tcPr>
            <w:tcW w:w="3120" w:type="dxa"/>
            <w:vAlign w:val="center"/>
          </w:tcPr>
          <w:p w:rsidR="000F0859" w:rsidRPr="00CB558C" w:rsidRDefault="000F0859" w:rsidP="009341C7">
            <w:pPr>
              <w:rPr>
                <w:rFonts w:ascii="Verdana" w:hAnsi="Verdana"/>
              </w:rPr>
            </w:pPr>
            <w:r w:rsidRPr="00CB558C">
              <w:rPr>
                <w:rFonts w:ascii="Verdana" w:hAnsi="Verdana"/>
              </w:rPr>
              <w:t>İzleme ve Değerlendirme Alanı</w:t>
            </w:r>
          </w:p>
        </w:tc>
        <w:tc>
          <w:tcPr>
            <w:tcW w:w="2282" w:type="dxa"/>
            <w:vAlign w:val="center"/>
          </w:tcPr>
          <w:p w:rsidR="000F0859" w:rsidRDefault="000F0859" w:rsidP="009341C7">
            <w:pPr>
              <w:jc w:val="center"/>
            </w:pPr>
            <w:r w:rsidRPr="00EC69E8">
              <w:rPr>
                <w:rFonts w:ascii="Verdana" w:hAnsi="Verdana"/>
              </w:rPr>
              <w:t>Mayıs</w:t>
            </w:r>
          </w:p>
        </w:tc>
        <w:tc>
          <w:tcPr>
            <w:tcW w:w="6276" w:type="dxa"/>
            <w:vAlign w:val="center"/>
          </w:tcPr>
          <w:p w:rsidR="000F0859" w:rsidRPr="004A6F90" w:rsidRDefault="000F0859" w:rsidP="009341C7">
            <w:pPr>
              <w:rPr>
                <w:rFonts w:ascii="Verdana" w:eastAsia="Times New Roman" w:hAnsi="Verdana" w:cs="Calibri"/>
                <w:lang w:eastAsia="tr-TR"/>
              </w:rPr>
            </w:pPr>
            <w:r w:rsidRPr="004A6F90">
              <w:rPr>
                <w:rFonts w:ascii="Verdana" w:eastAsia="Times New Roman" w:hAnsi="Verdana" w:cs="Calibri"/>
                <w:lang w:eastAsia="tr-TR"/>
              </w:rPr>
              <w:t>Son sınıf öğrencilerine yönelik mezuniyet etkinliği düzenlenecek.</w:t>
            </w:r>
          </w:p>
        </w:tc>
        <w:tc>
          <w:tcPr>
            <w:tcW w:w="1844" w:type="dxa"/>
            <w:vAlign w:val="center"/>
          </w:tcPr>
          <w:p w:rsidR="000F0859" w:rsidRDefault="000F0859" w:rsidP="009341C7">
            <w:pPr>
              <w:jc w:val="center"/>
            </w:pPr>
            <w:r w:rsidRPr="00CB2909">
              <w:rPr>
                <w:rFonts w:ascii="Verdana" w:hAnsi="Verdana"/>
              </w:rPr>
              <w:t>Gerçekleşti.</w:t>
            </w:r>
          </w:p>
        </w:tc>
      </w:tr>
    </w:tbl>
    <w:p w:rsidR="000F0859" w:rsidRPr="00CB558C" w:rsidRDefault="000F0859" w:rsidP="00ED39E3">
      <w:pPr>
        <w:jc w:val="center"/>
        <w:rPr>
          <w:rFonts w:ascii="Verdana" w:hAnsi="Verdana"/>
          <w:b/>
          <w:sz w:val="28"/>
          <w:szCs w:val="28"/>
        </w:rPr>
      </w:pPr>
    </w:p>
    <w:sectPr w:rsidR="000F0859" w:rsidRPr="00CB558C" w:rsidSect="00CC5A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CC" w:rsidRDefault="004078CC" w:rsidP="000F0859">
      <w:pPr>
        <w:spacing w:after="0" w:line="240" w:lineRule="auto"/>
      </w:pPr>
      <w:r>
        <w:separator/>
      </w:r>
    </w:p>
  </w:endnote>
  <w:endnote w:type="continuationSeparator" w:id="1">
    <w:p w:rsidR="004078CC" w:rsidRDefault="004078CC" w:rsidP="000F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CC" w:rsidRDefault="004078CC" w:rsidP="000F0859">
      <w:pPr>
        <w:spacing w:after="0" w:line="240" w:lineRule="auto"/>
      </w:pPr>
      <w:r>
        <w:separator/>
      </w:r>
    </w:p>
  </w:footnote>
  <w:footnote w:type="continuationSeparator" w:id="1">
    <w:p w:rsidR="004078CC" w:rsidRDefault="004078CC" w:rsidP="000F0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9E3"/>
    <w:rsid w:val="000F0859"/>
    <w:rsid w:val="002E1064"/>
    <w:rsid w:val="00340A6B"/>
    <w:rsid w:val="00361658"/>
    <w:rsid w:val="003C5457"/>
    <w:rsid w:val="003E2878"/>
    <w:rsid w:val="004078CC"/>
    <w:rsid w:val="0048198E"/>
    <w:rsid w:val="006D5C9A"/>
    <w:rsid w:val="00801AAE"/>
    <w:rsid w:val="0091140E"/>
    <w:rsid w:val="00A63EDC"/>
    <w:rsid w:val="00B724CA"/>
    <w:rsid w:val="00CB558C"/>
    <w:rsid w:val="00CB7508"/>
    <w:rsid w:val="00CC5A5E"/>
    <w:rsid w:val="00CF1BB2"/>
    <w:rsid w:val="00D635C7"/>
    <w:rsid w:val="00DA14B8"/>
    <w:rsid w:val="00E00E62"/>
    <w:rsid w:val="00E036AA"/>
    <w:rsid w:val="00E90294"/>
    <w:rsid w:val="00EB53A5"/>
    <w:rsid w:val="00ED39E3"/>
    <w:rsid w:val="00F96813"/>
    <w:rsid w:val="00FC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3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F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0859"/>
  </w:style>
  <w:style w:type="paragraph" w:styleId="Altbilgi">
    <w:name w:val="footer"/>
    <w:basedOn w:val="Normal"/>
    <w:link w:val="AltbilgiChar"/>
    <w:uiPriority w:val="99"/>
    <w:semiHidden/>
    <w:unhideWhenUsed/>
    <w:rsid w:val="000F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0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AKDENIZ</dc:creator>
  <cp:lastModifiedBy>Windows Kullanıcısı</cp:lastModifiedBy>
  <cp:revision>4</cp:revision>
  <cp:lastPrinted>2017-12-25T07:38:00Z</cp:lastPrinted>
  <dcterms:created xsi:type="dcterms:W3CDTF">2019-11-07T06:27:00Z</dcterms:created>
  <dcterms:modified xsi:type="dcterms:W3CDTF">2019-11-07T06:33:00Z</dcterms:modified>
</cp:coreProperties>
</file>